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0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" w:eastAsia="zh-CN"/>
        </w:rPr>
        <w:t>7</w:t>
      </w:r>
    </w:p>
    <w:p>
      <w:p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  <w:highlight w:val="none"/>
          <w:lang w:val="en-US" w:eastAsia="zh-CN" w:bidi="th-TH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  <w:highlight w:val="none"/>
          <w:lang w:bidi="th-TH"/>
        </w:rPr>
        <w:t>2023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  <w:highlight w:val="none"/>
          <w:lang w:val="en-US" w:eastAsia="zh-Hans" w:bidi="th-TH"/>
        </w:rPr>
        <w:t>年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  <w:highlight w:val="none"/>
          <w:lang w:val="zh-CN" w:bidi="th-TH"/>
        </w:rPr>
        <w:t>新一代信息技术典型产品、应用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  <w:highlight w:val="none"/>
          <w:lang w:val="en-US" w:eastAsia="zh-CN" w:bidi="th-TH"/>
        </w:rPr>
        <w:t>和</w:t>
      </w:r>
    </w:p>
    <w:p>
      <w:p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rFonts w:hint="default" w:ascii="Times New Roman" w:hAnsi="Times New Roman" w:eastAsia="黑体" w:cs="Times New Roman"/>
          <w:color w:val="auto"/>
          <w:kern w:val="0"/>
          <w:sz w:val="36"/>
          <w:szCs w:val="36"/>
          <w:highlight w:val="none"/>
          <w:lang w:val="zh-CN" w:bidi="th-TH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  <w:highlight w:val="none"/>
          <w:lang w:val="en-US" w:eastAsia="zh-CN" w:bidi="th-TH"/>
        </w:rPr>
        <w:t>服务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  <w:highlight w:val="none"/>
          <w:lang w:val="zh-CN" w:bidi="th-TH"/>
        </w:rPr>
        <w:t>案例汇总表</w:t>
      </w:r>
    </w:p>
    <w:p>
      <w:pPr>
        <w:pStyle w:val="3"/>
        <w:rPr>
          <w:rFonts w:hint="default" w:ascii="Times New Roman" w:hAnsi="Times New Roman" w:eastAsia="宋体" w:cs="Times New Roman"/>
          <w:color w:val="auto"/>
          <w:highlight w:val="none"/>
        </w:rPr>
      </w:pPr>
    </w:p>
    <w:p>
      <w:pPr>
        <w:wordWrap w:val="0"/>
        <w:jc w:val="right"/>
        <w:rPr>
          <w:rFonts w:hint="default" w:ascii="Times New Roman" w:hAnsi="Times New Roman" w:eastAsia="仿宋_GB2312" w:cs="Times New Roman"/>
          <w:b/>
          <w:bCs/>
          <w:color w:val="auto"/>
          <w:sz w:val="24"/>
          <w:szCs w:val="24"/>
          <w:highlight w:val="none"/>
          <w:lang w:val="en-US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24"/>
          <w:szCs w:val="24"/>
          <w:highlight w:val="none"/>
        </w:rPr>
        <w:t>推荐单位（盖章）：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4"/>
          <w:szCs w:val="24"/>
          <w:highlight w:val="none"/>
          <w:lang w:val="en-US"/>
        </w:rPr>
        <w:t xml:space="preserve">           </w:t>
      </w:r>
    </w:p>
    <w:tbl>
      <w:tblPr>
        <w:tblStyle w:val="4"/>
        <w:tblpPr w:leftFromText="180" w:rightFromText="180" w:vertAnchor="text" w:horzAnchor="page" w:tblpX="1573" w:tblpY="281"/>
        <w:tblOverlap w:val="never"/>
        <w:tblW w:w="90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253"/>
        <w:gridCol w:w="1747"/>
        <w:gridCol w:w="1733"/>
        <w:gridCol w:w="1131"/>
        <w:gridCol w:w="2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案例类型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Hans"/>
              </w:rPr>
              <w:t>案例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名称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highlight w:val="none"/>
                <w:lang w:eastAsia="zh-CN"/>
              </w:rPr>
              <w:t>单位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名称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联系人</w:t>
            </w: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联系方式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（手机与邮箱）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253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工业软件优秀产品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25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125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125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  <w:t>5</w:t>
            </w:r>
          </w:p>
        </w:tc>
        <w:tc>
          <w:tcPr>
            <w:tcW w:w="1253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工业互联网平台创新领航应用案例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  <w:t>6</w:t>
            </w:r>
          </w:p>
        </w:tc>
        <w:tc>
          <w:tcPr>
            <w:tcW w:w="125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  <w:t>7</w:t>
            </w:r>
          </w:p>
        </w:tc>
        <w:tc>
          <w:tcPr>
            <w:tcW w:w="125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  <w:t>8</w:t>
            </w:r>
          </w:p>
        </w:tc>
        <w:tc>
          <w:tcPr>
            <w:tcW w:w="125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  <w:t>9</w:t>
            </w:r>
          </w:p>
        </w:tc>
        <w:tc>
          <w:tcPr>
            <w:tcW w:w="1253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区块链典型应用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案例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  <w:t>0</w:t>
            </w:r>
          </w:p>
        </w:tc>
        <w:tc>
          <w:tcPr>
            <w:tcW w:w="125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  <w:t>1</w:t>
            </w:r>
          </w:p>
        </w:tc>
        <w:tc>
          <w:tcPr>
            <w:tcW w:w="125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  <w:t>2</w:t>
            </w:r>
          </w:p>
        </w:tc>
        <w:tc>
          <w:tcPr>
            <w:tcW w:w="125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  <w:t>3</w:t>
            </w:r>
          </w:p>
        </w:tc>
        <w:tc>
          <w:tcPr>
            <w:tcW w:w="1253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企业上云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用云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典型案例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  <w:t>4</w:t>
            </w:r>
          </w:p>
        </w:tc>
        <w:tc>
          <w:tcPr>
            <w:tcW w:w="125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  <w:t>5</w:t>
            </w:r>
          </w:p>
        </w:tc>
        <w:tc>
          <w:tcPr>
            <w:tcW w:w="125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  <w:t>16</w:t>
            </w:r>
          </w:p>
        </w:tc>
        <w:tc>
          <w:tcPr>
            <w:tcW w:w="125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  <w:t>17</w:t>
            </w:r>
          </w:p>
        </w:tc>
        <w:tc>
          <w:tcPr>
            <w:tcW w:w="1253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人才实训服务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典型案例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18</w:t>
            </w:r>
          </w:p>
        </w:tc>
        <w:tc>
          <w:tcPr>
            <w:tcW w:w="125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125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20</w:t>
            </w:r>
          </w:p>
        </w:tc>
        <w:tc>
          <w:tcPr>
            <w:tcW w:w="1253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“标准化+”工作站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典型案例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21</w:t>
            </w:r>
          </w:p>
        </w:tc>
        <w:tc>
          <w:tcPr>
            <w:tcW w:w="125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25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</w:rPr>
        <w:t>注：1.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  <w:lang w:eastAsia="zh-CN"/>
        </w:rPr>
        <w:t>各类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  <w:lang w:val="en-US" w:eastAsia="zh-Hans"/>
        </w:rPr>
        <w:t>案例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  <w:lang w:eastAsia="zh-CN"/>
        </w:rPr>
        <w:t>数量可自行调整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 xml:space="preserve">    2.各类型案例按优先级排列；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lNWRkNTZhYzIwZTkzYWQxMzcxMjJhYzEyYWI1MjIifQ=="/>
  </w:docVars>
  <w:rsids>
    <w:rsidRoot w:val="1BCA550A"/>
    <w:rsid w:val="1BCA550A"/>
    <w:rsid w:val="6BF755E3"/>
    <w:rsid w:val="7ECD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2023-05-23T03:02:00Z</dcterms:created>
  <dc:creator>顾建萍</dc:creator>
  <cp:lastModifiedBy>kylin</cp:lastModifiedBy>
  <dcterms:modified xsi:type="dcterms:W3CDTF">2023-05-24T15:42:58Z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2ECCF9CC3D9546878290EDB7D9CBD25F_11</vt:lpwstr>
  </property>
</Properties>
</file>